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 w:lineRule="auto"/>
      </w:pPr>
      <w:r>
        <w:rPr>
          <w:rFonts w:ascii="Hanken Grotesk" w:cs="Hanken Grotesk" w:eastAsia="Hanken Grotesk" w:hAnsi="Hanken Grotesk"/>
          <w:b/>
          <w:bCs/>
          <w:color w:val="1A7A8A"/>
          <w:spacing w:val="30"/>
          <w:sz w:val="17"/>
          <w:szCs w:val="17"/>
        </w:rPr>
        <w:t xml:space="preserve">LAUNCH READY TOOLKIT  ·  TEMPLATE 3 OF 6</w:t>
      </w:r>
    </w:p>
    <w:p>
      <w:pPr>
        <w:spacing w:after="60" w:before="0" w:line="228" w:lineRule="auto"/>
      </w:pPr>
      <w:r>
        <w:rPr>
          <w:rFonts w:ascii="Fraunces" w:cs="Fraunces" w:eastAsia="Fraunces" w:hAnsi="Fraunces"/>
          <w:b/>
          <w:bCs/>
          <w:color w:val="1B3A6B"/>
          <w:sz w:val="48"/>
          <w:szCs w:val="48"/>
        </w:rPr>
        <w:t xml:space="preserve">Financial Projection</w:t>
      </w:r>
    </w:p>
    <w:p>
      <w:pPr>
        <w:spacing w:after="160" w:before="0" w:line="264" w:lineRule="auto"/>
      </w:pPr>
      <w:r>
        <w:rPr>
          <w:rFonts w:ascii="Hanken Grotesk" w:cs="Hanken Grotesk" w:eastAsia="Hanken Grotesk" w:hAnsi="Hanken Grotesk"/>
          <w:color w:val="3F4A5A"/>
          <w:sz w:val="20"/>
          <w:szCs w:val="20"/>
        </w:rPr>
        <w:t xml:space="preserve">Four worksheets: startup costs, monthly costs, pricing, and a 12-month cash flow. Together they show how much money you need and when the business pays for itself.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8"/>
        <w:gridCol w:w="3408"/>
        <w:gridCol w:w="3408"/>
      </w:tblGrid>
      <w:tr>
        <w:trPr>
          <w:cantSplit/>
          <w:trHeight w:val="420" w:hRule="atLeast"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Name  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Business name  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1B3A6B" w:sz="8"/>
              <w:right w:val="none" w:color="FFFFFF" w:sz="0"/>
            </w:tcBorders>
            <w:tcMar>
              <w:top w:type="dxa" w:w="60"/>
              <w:left w:type="dxa" w:w="130"/>
              <w:bottom w:type="dxa" w:w="6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B3A6B"/>
                <w:sz w:val="18"/>
                <w:szCs w:val="18"/>
              </w:rPr>
              <w:t xml:space="preserve">Date  </w:t>
            </w:r>
          </w:p>
        </w:tc>
      </w:tr>
    </w:tbl>
    <w:p>
      <w:pPr>
        <w:spacing w:after="12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single" w:color="1A7A8A" w:sz="24"/>
              <w:bottom w:val="none" w:color="FFFFFF" w:sz="0"/>
              <w:right w:val="none" w:color="FFFFFF" w:sz="0"/>
            </w:tcBorders>
            <w:shd w:fill="E3EEF0" w:color="auto" w:val="clear"/>
            <w:tcMar>
              <w:top w:type="dxa" w:w="110"/>
              <w:left w:type="dxa" w:w="130"/>
              <w:bottom w:type="dxa" w:w="11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A7A8A"/>
                <w:sz w:val="18"/>
                <w:szCs w:val="18"/>
              </w:rPr>
              <w:t xml:space="preserve">How to use it  </w:t>
            </w: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Estimates are fine. Be honest and a little cautious on sales. An Excel version that does the math for you is available for your one-on-one session.</w:t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A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Startup costs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Everything you must buy once before you open.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2200"/>
        <w:gridCol w:w="2424"/>
      </w:tblGrid>
      <w:tr>
        <w:trPr>
          <w:cantSplit/>
        </w:trPr>
        <w:tc>
          <w:tcPr>
            <w:tcW w:type="dxa" w:w="56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One-time startup costs</w:t>
            </w:r>
          </w:p>
        </w:tc>
        <w:tc>
          <w:tcPr>
            <w:tcW w:type="dxa" w:w="22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  <w:tc>
          <w:tcPr>
            <w:tcW w:type="dxa" w:w="242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Where I will buy it / notes</w:t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Business registration ($60 in Ontario, sole proprietor)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Equipment and tools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First inventory or supplies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Logo, business cards, signage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Simple website or online store setup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Licences, permits, inspections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Insurance deposit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Deposits (space, kitchen rental)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Other: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Other: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TOTAL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p>
      <w:pPr>
        <w:keepNext/>
        <w:pageBreakBefore/>
        <w:spacing w:after="40" w:before="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B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Monthly costs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What it costs to keep going each month, including paying yourself.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2200"/>
        <w:gridCol w:w="2424"/>
      </w:tblGrid>
      <w:tr>
        <w:trPr>
          <w:cantSplit/>
        </w:trPr>
        <w:tc>
          <w:tcPr>
            <w:tcW w:type="dxa" w:w="56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Monthly costs</w:t>
            </w:r>
          </w:p>
        </w:tc>
        <w:tc>
          <w:tcPr>
            <w:tcW w:type="dxa" w:w="22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  <w:tc>
          <w:tcPr>
            <w:tcW w:type="dxa" w:w="242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Supplies and ingredients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Rent, kitchen or studio time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Phone and internet (business share)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Insurance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Marketing and printing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Payment and bank fees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Transportation and delivery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Loan payments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Pay myself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3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8"/>
                <w:szCs w:val="18"/>
              </w:rPr>
              <w:t xml:space="preserve">Other: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TOTAL</w:t>
            </w:r>
          </w:p>
        </w:tc>
        <w:tc>
          <w:tcPr>
            <w:tcW w:type="dxa" w:w="22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$</w:t>
            </w:r>
          </w:p>
        </w:tc>
        <w:tc>
          <w:tcPr>
            <w:tcW w:type="dxa" w:w="24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C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Pricing worksheet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Your price must cover every cost, including your time. Total cost is your floor: never price below it.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150"/>
        <w:gridCol w:w="1150"/>
        <w:gridCol w:w="1550"/>
        <w:gridCol w:w="1000"/>
        <w:gridCol w:w="1000"/>
        <w:gridCol w:w="1000"/>
        <w:gridCol w:w="1074"/>
      </w:tblGrid>
      <w:tr>
        <w:trPr>
          <w:cantSplit/>
        </w:trPr>
        <w:tc>
          <w:tcPr>
            <w:tcW w:type="dxa" w:w="23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Product or service</w:t>
            </w:r>
          </w:p>
        </w:tc>
        <w:tc>
          <w:tcPr>
            <w:tcW w:type="dxa" w:w="115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Materials</w:t>
            </w:r>
          </w:p>
        </w:tc>
        <w:tc>
          <w:tcPr>
            <w:tcW w:type="dxa" w:w="115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Packaging</w:t>
            </w:r>
          </w:p>
        </w:tc>
        <w:tc>
          <w:tcPr>
            <w:tcW w:type="dxa" w:w="155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My time (min × $/hr)</w:t>
            </w:r>
          </w:p>
        </w:tc>
        <w:tc>
          <w:tcPr>
            <w:tcW w:type="dxa" w:w="10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Other</w:t>
            </w:r>
          </w:p>
        </w:tc>
        <w:tc>
          <w:tcPr>
            <w:tcW w:type="dxa" w:w="10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Total cost</w:t>
            </w:r>
          </w:p>
        </w:tc>
        <w:tc>
          <w:tcPr>
            <w:tcW w:type="dxa" w:w="1000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My price</w:t>
            </w:r>
          </w:p>
        </w:tc>
        <w:tc>
          <w:tcPr>
            <w:tcW w:type="dxa" w:w="107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Profit per sale</w:t>
            </w:r>
          </w:p>
        </w:tc>
      </w:tr>
      <w:tr>
        <w:trPr>
          <w:cantSplit/>
          <w:trHeight w:val="440" w:hRule="atLeast"/>
        </w:trPr>
        <w:tc>
          <w:tcPr>
            <w:tcW w:type="dxa" w:w="2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Example: seasoning jar</w:t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$3.20</w:t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$1.30</w:t>
            </w:r>
          </w:p>
        </w:tc>
        <w:tc>
          <w:tcPr>
            <w:tcW w:type="dxa" w:w="15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15 × $25 = $6.25</w:t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$0</w:t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$10.75</w:t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$16.00</w:t>
            </w:r>
          </w:p>
        </w:tc>
        <w:tc>
          <w:tcPr>
            <w:tcW w:type="dxa" w:w="107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6"/>
                <w:szCs w:val="16"/>
              </w:rPr>
              <w:t xml:space="preserve">$5.25</w:t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7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7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7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55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107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p>
      <w:pPr>
        <w:spacing w:after="120"/>
      </w:pPr>
    </w:p>
    <w:p>
      <w:pPr>
        <w:keepNext/>
        <w:spacing w:after="40" w:before="24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D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Break-even</w:t>
      </w:r>
    </w:p>
    <w:p>
      <w:pPr>
        <w:keepNext/>
        <w:spacing w:after="10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How many sales you need each month to cover your costs.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400"/>
        <w:gridCol w:w="3000"/>
        <w:gridCol w:w="400"/>
        <w:gridCol w:w="3124"/>
      </w:tblGrid>
      <w:tr>
        <w:trPr>
          <w:cantSplit/>
          <w:trHeight w:val="420" w:hRule="atLeast"/>
        </w:trPr>
        <w:tc>
          <w:tcPr>
            <w:tcW w:type="dxa" w:w="3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Monthly costs</w:t>
            </w:r>
          </w:p>
        </w:tc>
        <w:tc>
          <w:tcPr>
            <w:tcW w:type="dxa" w:w="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÷</w:t>
            </w:r>
          </w:p>
        </w:tc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Profit per sale</w:t>
            </w:r>
          </w:p>
        </w:tc>
        <w:tc>
          <w:tcPr>
            <w:tcW w:type="dxa" w:w="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8"/>
                <w:szCs w:val="18"/>
              </w:rPr>
              <w:t xml:space="preserve">=</w:t>
            </w:r>
          </w:p>
        </w:tc>
        <w:tc>
          <w:tcPr>
            <w:tcW w:type="dxa" w:w="31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>Sales I need each month</w:t>
            </w:r>
          </w:p>
        </w:tc>
      </w:tr>
      <w:tr>
        <w:trPr>
          <w:cantSplit/>
          <w:trHeight w:val="700" w:hRule="atLeast"/>
        </w:trPr>
        <w:tc>
          <w:tcPr>
            <w:tcW w:type="dxa" w:w="33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30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>$</w:t>
            </w:r>
          </w:p>
        </w:tc>
        <w:tc>
          <w:tcPr>
            <w:tcW w:type="dxa" w:w="400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312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p>
      <w:pPr>
        <w:sectPr>
          <w:headerReference w:type="default" r:id="rId7"/>
          <w:footerReference w:type="default" r:id="rId8"/>
          <w:pgSz w:w="12240" w:h="15840" w:orient="portrait"/>
          <w:pgMar w:top="1080" w:right="1008" w:bottom="900" w:left="1008" w:header="500" w:footer="450" w:gutter="0"/>
          <w:pgNumType/>
          <w:docGrid w:linePitch="360"/>
        </w:sectPr>
      </w:pPr>
    </w:p>
    <w:p>
      <w:pPr>
        <w:spacing w:after="40" w:before="0" w:line="264" w:lineRule="auto"/>
      </w:pPr>
      <w:r>
        <w:rPr>
          <w:rFonts w:ascii="Fraunces" w:cs="Fraunces" w:eastAsia="Fraunces" w:hAnsi="Fraunces"/>
          <w:b/>
          <w:bCs/>
          <w:color w:val="1A7A8A"/>
          <w:sz w:val="28"/>
          <w:szCs w:val="28"/>
        </w:rPr>
        <w:t xml:space="preserve">E  </w:t>
      </w:r>
      <w:r>
        <w:rPr>
          <w:rFonts w:ascii="Fraunces" w:cs="Fraunces" w:eastAsia="Fraunces" w:hAnsi="Fraunces"/>
          <w:b/>
          <w:bCs/>
          <w:color w:val="14213D"/>
          <w:sz w:val="28"/>
          <w:szCs w:val="28"/>
        </w:rPr>
        <w:t xml:space="preserve">12-month cash flow</w:t>
      </w:r>
    </w:p>
    <w:p>
      <w:pPr>
        <w:spacing w:after="120" w:before="0" w:line="264" w:lineRule="auto"/>
      </w:pPr>
      <w:r>
        <w:rPr>
          <w:rFonts w:ascii="Hanken Grotesk" w:cs="Hanken Grotesk" w:eastAsia="Hanken Grotesk" w:hAnsi="Hanken Grotesk"/>
          <w:color w:val="3F4A5A"/>
          <w:sz w:val="18"/>
          <w:szCs w:val="18"/>
        </w:rPr>
        <w:t xml:space="preserve">Cash at end of month becomes cash at start of next month. Your lowest end-of-month number is how much cash you need before you start.</w:t>
      </w:r>
    </w:p>
    <w:tbl>
      <w:tblPr>
        <w:tblW w:type="dxa" w:w="138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44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67"/>
        <w:gridCol w:w="876"/>
      </w:tblGrid>
      <w:tr>
        <w:trPr>
          <w:cantSplit/>
        </w:trPr>
        <w:tc>
          <w:tcPr>
            <w:tcW w:type="dxa" w:w="2544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M1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M2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M3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M4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M5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M6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M7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M8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M9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M10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M11</w:t>
            </w:r>
          </w:p>
        </w:tc>
        <w:tc>
          <w:tcPr>
            <w:tcW w:type="dxa" w:w="867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M12</w:t>
            </w:r>
          </w:p>
        </w:tc>
        <w:tc>
          <w:tcPr>
            <w:tcW w:type="dxa" w:w="876"/>
            <w:tcBorders>
              <w:top w:val="single" w:color="1B3A6B" w:sz="6"/>
              <w:left w:val="single" w:color="1B3A6B" w:sz="6"/>
              <w:bottom w:val="single" w:color="1B3A6B" w:sz="6"/>
              <w:right w:val="single" w:color="1B3A6B" w:sz="6"/>
            </w:tcBorders>
            <w:shd w:fill="1B3A6B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  <w:jc w:val="center"/>
            </w:pPr>
            <w:r>
              <w:rPr>
                <w:rFonts w:ascii="Hanken Grotesk" w:cs="Hanken Grotesk" w:eastAsia="Hanken Grotesk" w:hAnsi="Hanken Grotesk"/>
                <w:b/>
                <w:bCs/>
                <w:color w:val="FFFFFF"/>
                <w:sz w:val="16"/>
                <w:szCs w:val="16"/>
              </w:rPr>
              <w:t xml:space="preserve">Total</w:t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6"/>
                <w:szCs w:val="16"/>
              </w:rPr>
              <w:t xml:space="preserve">Cash at start of month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3824"/>
            <w:gridSpan w:val="1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4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A7A8A"/>
                <w:spacing w:val="20"/>
                <w:sz w:val="16"/>
                <w:szCs w:val="16"/>
              </w:rPr>
              <w:t xml:space="preserve">MONEY IN</w:t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Sales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Deposits and pre-orders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Grants or loans received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Other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6"/>
                <w:szCs w:val="16"/>
              </w:rPr>
              <w:t xml:space="preserve">Total money in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13824"/>
            <w:gridSpan w:val="1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40"/>
              <w:left w:type="dxa" w:w="130"/>
              <w:bottom w:type="dxa" w:w="4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A7A8A"/>
                <w:spacing w:val="20"/>
                <w:sz w:val="16"/>
                <w:szCs w:val="16"/>
              </w:rPr>
              <w:t xml:space="preserve">MONEY OUT</w:t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Supplies and ingredients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Rent or kitchen time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Phone and internet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Marketing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Insurance and fees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Loan payments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Pay myself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14213D"/>
                <w:sz w:val="16"/>
                <w:szCs w:val="16"/>
              </w:rPr>
              <w:t xml:space="preserve">Other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6"/>
                <w:szCs w:val="16"/>
              </w:rPr>
              <w:t xml:space="preserve">Total money out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F4F7F8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6"/>
                <w:szCs w:val="16"/>
              </w:rPr>
              <w:t xml:space="preserve">Net (in minus out)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44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b/>
                <w:bCs/>
                <w:color w:val="14213D"/>
                <w:sz w:val="16"/>
                <w:szCs w:val="16"/>
              </w:rPr>
              <w:t xml:space="preserve">Cash at end of month</w:t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67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  <w:tc>
          <w:tcPr>
            <w:tcW w:type="dxa" w:w="876"/>
            <w:tcBorders>
              <w:top w:val="single" w:color="B9C6CC" w:sz="6"/>
              <w:left w:val="single" w:color="B9C6CC" w:sz="6"/>
              <w:bottom w:val="single" w:color="B9C6CC" w:sz="6"/>
              <w:right w:val="single" w:color="B9C6CC" w:sz="6"/>
            </w:tcBorders>
            <w:shd w:fill="E3EEF0" w:color="auto" w:val="clear"/>
            <w:tcMar>
              <w:top w:type="dxa" w:w="70"/>
              <w:left w:type="dxa" w:w="130"/>
              <w:bottom w:type="dxa" w:w="70"/>
              <w:right w:type="dxa" w:w="130"/>
            </w:tcMar>
            <w:vAlign w:val="top"/>
          </w:tcPr>
          <w:p>
            <w:pPr>
              <w:spacing w:after="0" w:before="0" w:line="264" w:lineRule="auto"/>
            </w:pPr>
            <w:r>
              <w:rPr>
                <w:rFonts w:ascii="Hanken Grotesk" w:cs="Hanken Grotesk" w:eastAsia="Hanken Grotesk" w:hAnsi="Hanken Grotesk"/>
                <w:color w:val="6A7179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9"/>
      <w:footerReference w:type="default" r:id="rId10"/>
      <w:pgSz w:w="15840" w:h="12240" w:orient="landscape"/>
      <w:pgMar w:top="1080" w:right="1008" w:bottom="900" w:left="1008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raunces">
    <w:charset w:val="00"/>
    <w:family w:val="auto"/>
    <w:pitch w:val="variable"/>
    <w:sig w:usb0="E0002AFF" w:usb1="C000247B" w:usb2="00000009" w:usb3="00000000" w:csb0="000001FF" w:csb1="00000000"/>
    <w:embedRegular r:id="rId1" w:fontKey="{139d4b47-971a-96e2-3427-72450b33ecc7}"/>
  </w:font>
  <w:font w:name="Hanken Grotesk">
    <w:charset w:val="00"/>
    <w:family w:val="auto"/>
    <w:pitch w:val="variable"/>
    <w:sig w:usb0="E0002AFF" w:usb1="C000247B" w:usb2="00000009" w:usb3="00000000" w:csb0="000001FF" w:csb1="00000000"/>
    <w:embedRegular r:id="rId2" w:fontKey="{03997bb3-9cdb-7588-8439-cf039ddaf9a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6CC" w:sz="4"/>
      </w:pBdr>
      <w:spacing w:before="60"/>
    </w:pPr>
    <w:r>
      <w:rPr>
        <w:rFonts w:ascii="Hanken Grotesk" w:cs="Hanken Grotesk" w:eastAsia="Hanken Grotesk" w:hAnsi="Hanken Grotesk"/>
        <w:color w:val="6A7179"/>
        <w:sz w:val="14"/>
        <w:szCs w:val="14"/>
      </w:rPr>
      <w:t xml:space="preserve">Fresh Wind Consulting  ·  Financial Projection  ·  Launch Ready, Toronto Public Library York Woods  ·  Page </w:t>
    </w:r>
    <w:r>
      <w:rPr>
        <w:rFonts w:ascii="Hanken Grotesk" w:cs="Hanken Grotesk" w:eastAsia="Hanken Grotesk" w:hAnsi="Hanken Grotesk"/>
        <w:color w:val="6A7179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6CC" w:sz="4"/>
      </w:pBdr>
      <w:spacing w:before="60"/>
    </w:pPr>
    <w:r>
      <w:rPr>
        <w:rFonts w:ascii="Hanken Grotesk" w:cs="Hanken Grotesk" w:eastAsia="Hanken Grotesk" w:hAnsi="Hanken Grotesk"/>
        <w:color w:val="6A7179"/>
        <w:sz w:val="14"/>
        <w:szCs w:val="14"/>
      </w:rPr>
      <w:t xml:space="preserve">Fresh Wind Consulting  ·  Financial Projection  ·  Launch Ready, Toronto Public Library York Woods  ·  Page </w:t>
    </w:r>
    <w:r>
      <w:rPr>
        <w:rFonts w:ascii="Hanken Grotesk" w:cs="Hanken Grotesk" w:eastAsia="Hanken Grotesk" w:hAnsi="Hanken Grotesk"/>
        <w:color w:val="6A7179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3824"/>
      </w:tabs>
      <w:spacing w:after="0"/>
    </w:pPr>
    <w:r>
      <w:drawing>
        <wp:inline distT="0" distB="0" distL="0" distR="0">
          <wp:extent cx="1619250" cy="2571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3824"/>
      </w:tabs>
      <w:spacing w:after="0"/>
    </w:pPr>
    <w:r>
      <w:drawing>
        <wp:inline distT="0" distB="0" distL="0" distR="0">
          <wp:extent cx="1619250" cy="2571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257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anken Grotesk" w:cs="Hanken Grotesk" w:eastAsia="Hanken Grotesk" w:hAnsi="Hanken Grotesk"/>
        <w:color w:val="3F4A5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raunces.odttf"/><Relationship Id="rId2" Type="http://schemas.openxmlformats.org/officeDocument/2006/relationships/font" Target="fonts/Hanken Grotesk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14a0ee023ebfdbc076525f9545dac0ab11b2187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a14a0ee023ebfdbc076525f9545dac0ab11b2187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Projection</dc:title>
  <dc:creator>Fresh Wind Consulting</dc:creator>
  <cp:lastModifiedBy>Un-named</cp:lastModifiedBy>
  <cp:revision>1</cp:revision>
  <dcterms:created xsi:type="dcterms:W3CDTF">2026-09-29T22:47:10.139Z</dcterms:created>
  <dcterms:modified xsi:type="dcterms:W3CDTF">2026-09-29T22:47:10.139Z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